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7" w:rsidRDefault="00BE1547" w:rsidP="00BE154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BE1547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BE1547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BE1547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BE1547" w:rsidRPr="0014096C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/>
          <w:sz w:val="24"/>
          <w:szCs w:val="24"/>
        </w:rPr>
        <w:t>443-15</w:t>
      </w:r>
    </w:p>
    <w:p w:rsidR="00BE1547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новембар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E1547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BE1547" w:rsidRDefault="00BE1547" w:rsidP="00BE1547">
      <w:pPr>
        <w:tabs>
          <w:tab w:val="left" w:pos="1418"/>
        </w:tabs>
        <w:jc w:val="both"/>
      </w:pPr>
    </w:p>
    <w:p w:rsidR="00806F3B" w:rsidRDefault="00806F3B" w:rsidP="00BE1547">
      <w:pPr>
        <w:tabs>
          <w:tab w:val="left" w:pos="1418"/>
        </w:tabs>
        <w:jc w:val="both"/>
      </w:pPr>
    </w:p>
    <w:p w:rsidR="00BE1547" w:rsidRPr="0091326C" w:rsidRDefault="00BE1547" w:rsidP="00BE1547">
      <w:pPr>
        <w:tabs>
          <w:tab w:val="left" w:pos="1418"/>
        </w:tabs>
        <w:jc w:val="both"/>
        <w:rPr>
          <w:lang w:val="sr-Cyrl-CS"/>
        </w:rPr>
      </w:pPr>
    </w:p>
    <w:p w:rsidR="00BE1547" w:rsidRDefault="00BE1547" w:rsidP="00BE1547">
      <w:pPr>
        <w:pStyle w:val="NoSpacing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E1547" w:rsidRDefault="00BE1547" w:rsidP="00BE1547">
      <w:pPr>
        <w:pStyle w:val="NoSpacing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ЗАПИСНИК</w:t>
      </w:r>
    </w:p>
    <w:p w:rsidR="00BE1547" w:rsidRDefault="00BE1547" w:rsidP="00BE1547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45</w:t>
      </w:r>
      <w:r>
        <w:rPr>
          <w:rFonts w:ascii="Times New Roman" w:hAnsi="Times New Roman"/>
          <w:sz w:val="24"/>
          <w:szCs w:val="24"/>
        </w:rPr>
        <w:t>. СЕДНИЦ</w:t>
      </w:r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BE1547" w:rsidRPr="0091326C" w:rsidRDefault="00BE1547" w:rsidP="00BE1547">
      <w:pPr>
        <w:pStyle w:val="ListParagraph"/>
        <w:ind w:left="1080"/>
        <w:jc w:val="center"/>
        <w:rPr>
          <w:lang w:val="sr-Cyrl-CS"/>
        </w:rPr>
      </w:pPr>
      <w:r>
        <w:rPr>
          <w:lang w:val="sr-Cyrl-RS"/>
        </w:rPr>
        <w:t>ОДРЖАНЕ</w:t>
      </w:r>
      <w:r>
        <w:t xml:space="preserve"> </w:t>
      </w:r>
      <w:r>
        <w:rPr>
          <w:lang w:val="sr-Cyrl-CS"/>
        </w:rPr>
        <w:t>4</w:t>
      </w:r>
      <w:r>
        <w:t xml:space="preserve">. </w:t>
      </w:r>
      <w:r>
        <w:rPr>
          <w:lang w:val="sr-Cyrl-CS"/>
        </w:rPr>
        <w:t xml:space="preserve">НОВЕМБРА  </w:t>
      </w:r>
      <w:r>
        <w:t>2015. ГОДИНЕ</w:t>
      </w:r>
    </w:p>
    <w:p w:rsidR="00BE1547" w:rsidRDefault="00BE1547" w:rsidP="00BE1547">
      <w:pPr>
        <w:tabs>
          <w:tab w:val="left" w:pos="1418"/>
        </w:tabs>
        <w:jc w:val="both"/>
      </w:pPr>
    </w:p>
    <w:p w:rsidR="00BE1547" w:rsidRDefault="00BE1547" w:rsidP="00BE1547">
      <w:pPr>
        <w:tabs>
          <w:tab w:val="left" w:pos="1418"/>
        </w:tabs>
        <w:jc w:val="both"/>
      </w:pPr>
    </w:p>
    <w:p w:rsidR="00806F3B" w:rsidRPr="00806F3B" w:rsidRDefault="00806F3B" w:rsidP="00BE1547">
      <w:pPr>
        <w:tabs>
          <w:tab w:val="left" w:pos="1418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tab/>
      </w:r>
      <w:r>
        <w:rPr>
          <w:lang w:val="sr-Cyrl-RS"/>
        </w:rPr>
        <w:t>Седница је почела у 11.00 часова.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0F4A63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  <w:t>Седницом је председавао Милутин Мркоњић, председник Одбора.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  <w:t>Седници су присуствовали чланови Одбора: Зоран Бојанић, Милан Ковачевић, Јован Марковић, Зоран Милекић, Сузана Спасојевић и Вучета Тошковић.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  <w:t>Седници су присуствовали заменици чланова Одбора: Драган Алексић</w:t>
      </w:r>
      <w:r>
        <w:t xml:space="preserve"> </w:t>
      </w:r>
      <w:r>
        <w:rPr>
          <w:lang w:val="sr-Cyrl-CS"/>
        </w:rPr>
        <w:t>(заменик Катарине Ракић)</w:t>
      </w:r>
      <w:r>
        <w:rPr>
          <w:lang w:val="sr-Cyrl-RS"/>
        </w:rPr>
        <w:t>, Радмило Костић (заменик Саше Мирковића), Оливера Пешић (заменик Јовице Јевтић</w:t>
      </w:r>
      <w:r w:rsidR="006F17A7">
        <w:rPr>
          <w:lang w:val="sr-Cyrl-RS"/>
        </w:rPr>
        <w:t>а</w:t>
      </w:r>
      <w:r>
        <w:rPr>
          <w:lang w:val="sr-Cyrl-RS"/>
        </w:rPr>
        <w:t>) и Момо Чолаковић (заменик Константина Арсеновића).</w:t>
      </w:r>
      <w:r>
        <w:rPr>
          <w:lang w:val="sr-Cyrl-RS"/>
        </w:rPr>
        <w:tab/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  <w:t xml:space="preserve">Седници нису присуствовали чланови Одбора: Бранка Бошњак, Драган Јовановић, Мујо Муковић, др Владимир Орлић, Горан Ћирић и Слободан Хомен, нити његови заменици. 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 xml:space="preserve">Седници су </w:t>
      </w:r>
      <w:r>
        <w:rPr>
          <w:lang w:val="sr-Cyrl-CS"/>
        </w:rPr>
        <w:t>присуствовали из</w:t>
      </w:r>
      <w:r>
        <w:rPr>
          <w:lang w:val="sr-Cyrl-RS"/>
        </w:rPr>
        <w:t xml:space="preserve"> Министарства трговине, туризма и телекомуникација: Татјана Матић, државни секретар, Сава Савић, помоћник министра, Марија Вучинић, начелник и Небојиша Васиљевић, виши саветник.</w:t>
      </w:r>
    </w:p>
    <w:p w:rsidR="005D1EEF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</w:p>
    <w:p w:rsidR="00BE1547" w:rsidRDefault="005D1EEF" w:rsidP="00BE154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tab/>
      </w:r>
      <w:r w:rsidR="00BE1547">
        <w:rPr>
          <w:lang w:val="sr-Cyrl-RS"/>
        </w:rPr>
        <w:t>Одбор је једногласно, у складу са предлогом председника Одбора, усвојио следећи:</w:t>
      </w:r>
    </w:p>
    <w:p w:rsidR="00907178" w:rsidRPr="00355E06" w:rsidRDefault="00907178" w:rsidP="00BE154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BE1547" w:rsidRDefault="00BE1547" w:rsidP="00BE1547">
      <w:pPr>
        <w:jc w:val="center"/>
        <w:rPr>
          <w:b/>
        </w:rPr>
      </w:pPr>
      <w:r>
        <w:rPr>
          <w:b/>
        </w:rPr>
        <w:t xml:space="preserve">Д н е в н </w:t>
      </w:r>
      <w:proofErr w:type="gramStart"/>
      <w:r>
        <w:rPr>
          <w:b/>
        </w:rPr>
        <w:t>и  р</w:t>
      </w:r>
      <w:proofErr w:type="gramEnd"/>
      <w:r>
        <w:rPr>
          <w:b/>
        </w:rPr>
        <w:t xml:space="preserve"> е д</w:t>
      </w:r>
    </w:p>
    <w:p w:rsidR="00BE1547" w:rsidRPr="00471750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1547" w:rsidRPr="00471750" w:rsidRDefault="00BE1547" w:rsidP="00BE1547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Разматрање Извештаја о раду Министарства трговине, туризма и телекомуникација за период 01.07.2015. године до 30.09.2015. године (број 0</w:t>
      </w:r>
      <w:r w:rsidR="0020166D">
        <w:rPr>
          <w:rFonts w:ascii="Times New Roman" w:hAnsi="Times New Roman"/>
          <w:sz w:val="24"/>
          <w:szCs w:val="24"/>
          <w:lang w:val="sr-Cyrl-CS"/>
        </w:rPr>
        <w:t>2-2745/15 од 27.10.2015.године)</w:t>
      </w:r>
      <w:r w:rsidR="0020166D">
        <w:rPr>
          <w:rFonts w:ascii="Times New Roman" w:hAnsi="Times New Roman"/>
          <w:sz w:val="24"/>
          <w:szCs w:val="24"/>
        </w:rPr>
        <w:t>.</w:t>
      </w:r>
    </w:p>
    <w:p w:rsidR="00BE1547" w:rsidRPr="00471750" w:rsidRDefault="00BE1547" w:rsidP="00BE1547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:rsidR="00C03B3A" w:rsidRDefault="00C03B3A" w:rsidP="00355E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 преласка на разматрање утврђеног дневног реда усвојен је: Записник </w:t>
      </w:r>
      <w:r>
        <w:t>42</w:t>
      </w:r>
      <w:r>
        <w:rPr>
          <w:lang w:val="sr-Cyrl-CS"/>
        </w:rPr>
        <w:t>. седнице Одбора одржане 1</w:t>
      </w:r>
      <w:r w:rsidR="00355E06">
        <w:rPr>
          <w:lang w:val="sr-Cyrl-CS"/>
        </w:rPr>
        <w:t>.10</w:t>
      </w:r>
      <w:r>
        <w:rPr>
          <w:lang w:val="sr-Cyrl-CS"/>
        </w:rPr>
        <w:t>.2015. године, Записник 4</w:t>
      </w:r>
      <w:r>
        <w:t>3</w:t>
      </w:r>
      <w:r>
        <w:rPr>
          <w:lang w:val="sr-Cyrl-CS"/>
        </w:rPr>
        <w:t xml:space="preserve">. седнице Одбора одржане </w:t>
      </w:r>
      <w:r w:rsidR="00355E06">
        <w:rPr>
          <w:lang w:val="sr-Cyrl-CS"/>
        </w:rPr>
        <w:t>9.10</w:t>
      </w:r>
      <w:r>
        <w:rPr>
          <w:lang w:val="sr-Cyrl-CS"/>
        </w:rPr>
        <w:t>.2015. године</w:t>
      </w:r>
      <w:r>
        <w:t xml:space="preserve"> </w:t>
      </w:r>
      <w:r>
        <w:rPr>
          <w:lang w:val="sr-Cyrl-RS"/>
        </w:rPr>
        <w:t>и</w:t>
      </w:r>
      <w:r>
        <w:t xml:space="preserve"> </w:t>
      </w:r>
      <w:r>
        <w:rPr>
          <w:lang w:val="sr-Cyrl-CS"/>
        </w:rPr>
        <w:t>Записник 44</w:t>
      </w:r>
      <w:r w:rsidR="00355E06">
        <w:rPr>
          <w:lang w:val="sr-Cyrl-CS"/>
        </w:rPr>
        <w:t>. седнице Одбора одржане 15.10</w:t>
      </w:r>
      <w:r>
        <w:rPr>
          <w:lang w:val="sr-Cyrl-CS"/>
        </w:rPr>
        <w:t>.2015. године.</w:t>
      </w:r>
    </w:p>
    <w:p w:rsidR="001D6305" w:rsidRDefault="001D6305"/>
    <w:p w:rsidR="0096616B" w:rsidRDefault="0096616B"/>
    <w:p w:rsidR="005D1EEF" w:rsidRPr="00806F3B" w:rsidRDefault="0096616B" w:rsidP="0096616B">
      <w:pPr>
        <w:tabs>
          <w:tab w:val="left" w:pos="709"/>
        </w:tabs>
        <w:spacing w:after="200" w:line="276" w:lineRule="auto"/>
        <w:jc w:val="both"/>
        <w:rPr>
          <w:rFonts w:eastAsiaTheme="minorHAnsi"/>
          <w:b/>
        </w:rPr>
      </w:pPr>
      <w:r w:rsidRPr="005D1EEF">
        <w:rPr>
          <w:lang w:val="sr-Cyrl-RS"/>
        </w:rPr>
        <w:t>Прва тачка дневног реда -</w:t>
      </w:r>
      <w:r w:rsidRPr="003D2D21">
        <w:rPr>
          <w:b/>
          <w:lang w:val="sr-Cyrl-RS"/>
        </w:rPr>
        <w:t xml:space="preserve"> </w:t>
      </w:r>
      <w:r w:rsidRPr="005D1EEF">
        <w:rPr>
          <w:rFonts w:eastAsiaTheme="minorHAnsi"/>
          <w:b/>
          <w:lang w:val="sr-Cyrl-RS"/>
        </w:rPr>
        <w:t>Разматрање Извештаја о раду Министарства трговине, туризма и телекомуникација за период 01.07.2015.године</w:t>
      </w:r>
      <w:r w:rsidRPr="005D1EEF">
        <w:rPr>
          <w:rFonts w:eastAsiaTheme="minorHAnsi"/>
          <w:b/>
        </w:rPr>
        <w:t xml:space="preserve"> </w:t>
      </w:r>
      <w:r w:rsidRPr="005D1EEF">
        <w:rPr>
          <w:rFonts w:eastAsiaTheme="minorHAnsi"/>
          <w:b/>
          <w:lang w:val="sr-Cyrl-RS"/>
        </w:rPr>
        <w:t xml:space="preserve">до 30.09.2015.године </w:t>
      </w:r>
      <w:r>
        <w:rPr>
          <w:rFonts w:eastAsiaTheme="minorHAnsi"/>
          <w:lang w:val="sr-Cyrl-CS"/>
        </w:rPr>
        <w:t xml:space="preserve">   </w:t>
      </w:r>
    </w:p>
    <w:p w:rsidR="000E5582" w:rsidRPr="001F0243" w:rsidRDefault="00806F3B" w:rsidP="00914D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4D08">
        <w:rPr>
          <w:rFonts w:ascii="Times New Roman" w:hAnsi="Times New Roman"/>
          <w:sz w:val="24"/>
          <w:szCs w:val="24"/>
        </w:rPr>
        <w:tab/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У уводном излагању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Татјана Матић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>, државни секретар, је истакла да су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у наведеном периоду,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након успешн</w:t>
      </w:r>
      <w:r w:rsidR="0096616B" w:rsidRPr="00914D08">
        <w:rPr>
          <w:rFonts w:ascii="Times New Roman" w:hAnsi="Times New Roman"/>
          <w:sz w:val="24"/>
          <w:szCs w:val="24"/>
          <w:lang w:val="sr-Cyrl-RS"/>
        </w:rPr>
        <w:t>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окончаног процеса дигитализације и завршетка једног од капиталних пројеката које је ово министарство имало у последњих годину дана, уследиле бр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ојне активности које се односе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на даље коришћење фреквенција које су процесом дигитализације ослобођене. Најважнији резултат овог процеса било </w:t>
      </w:r>
      <w:r w:rsidR="00F9218D" w:rsidRPr="00914D08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ослобађање спектра на 800 </w:t>
      </w:r>
      <w:r w:rsidR="0096616B" w:rsidRPr="00914D08">
        <w:rPr>
          <w:rFonts w:ascii="Times New Roman" w:hAnsi="Times New Roman"/>
          <w:sz w:val="24"/>
          <w:szCs w:val="24"/>
        </w:rPr>
        <w:t>MHz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, који има вел</w:t>
      </w:r>
      <w:r w:rsidR="00474356">
        <w:rPr>
          <w:rFonts w:ascii="Times New Roman" w:hAnsi="Times New Roman"/>
          <w:sz w:val="24"/>
          <w:szCs w:val="24"/>
          <w:lang w:val="sr-Cyrl-CS"/>
        </w:rPr>
        <w:t>ику тржишну вредност и за којим међу мобилним оператерима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 влада велико интересовање.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Након завршетка про</w:t>
      </w:r>
      <w:r w:rsidR="00F9218D" w:rsidRPr="00914D08">
        <w:rPr>
          <w:rFonts w:ascii="Times New Roman" w:hAnsi="Times New Roman"/>
          <w:sz w:val="24"/>
          <w:szCs w:val="24"/>
          <w:lang w:val="sr-Cyrl-CS"/>
        </w:rPr>
        <w:t xml:space="preserve">цеса дигитализације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започет је рад на Правилнику о минималним условима за издавање појединачних дозвола за коришћење радиофреквенција, чијим доношењем је омогућено да се званично крене у аукцију спектра. Очекује се да ће се аукција завршити крајем новембра и да ће спектар на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800 </w:t>
      </w:r>
      <w:r w:rsidR="0096616B" w:rsidRPr="00914D08">
        <w:rPr>
          <w:rFonts w:ascii="Times New Roman" w:hAnsi="Times New Roman"/>
          <w:sz w:val="24"/>
          <w:szCs w:val="24"/>
        </w:rPr>
        <w:t>MHz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бити продат</w:t>
      </w:r>
      <w:r w:rsidR="0096616B" w:rsidRPr="00914D08">
        <w:rPr>
          <w:rFonts w:ascii="Times New Roman" w:hAnsi="Times New Roman"/>
          <w:color w:val="C00000"/>
          <w:sz w:val="24"/>
          <w:szCs w:val="24"/>
          <w:lang w:val="sr-Cyrl-CS"/>
        </w:rPr>
        <w:t xml:space="preserve">. </w:t>
      </w:r>
      <w:r w:rsidR="009C3A73" w:rsidRPr="008F44DF">
        <w:rPr>
          <w:rFonts w:ascii="Times New Roman" w:hAnsi="Times New Roman"/>
          <w:sz w:val="24"/>
          <w:szCs w:val="24"/>
          <w:lang w:val="sr-Cyrl-CS"/>
        </w:rPr>
        <w:t>П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очетна цена дефинисана овим Правилником </w:t>
      </w:r>
      <w:r w:rsidR="009C3A73" w:rsidRPr="008F44DF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35 милиона евра 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 xml:space="preserve">по фреквенцијском блоку, 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>у питању су 3 мобилна оператера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>,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која ће учествовати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>,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а очекује се да ће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држава приходовати минимум 105 милиона евра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Поред наведеног, 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>указано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успешн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>у продај</w:t>
      </w:r>
      <w:r w:rsidR="001F0243">
        <w:rPr>
          <w:rFonts w:ascii="Times New Roman" w:hAnsi="Times New Roman"/>
          <w:sz w:val="24"/>
          <w:szCs w:val="24"/>
          <w:lang w:val="sr-Cyrl-CS"/>
        </w:rPr>
        <w:t>у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спектар на 1800</w:t>
      </w:r>
      <w:r w:rsidR="0096616B" w:rsidRPr="00914D08">
        <w:rPr>
          <w:rFonts w:ascii="Times New Roman" w:hAnsi="Times New Roman"/>
          <w:sz w:val="24"/>
          <w:szCs w:val="24"/>
        </w:rPr>
        <w:t xml:space="preserve"> MHz</w:t>
      </w:r>
      <w:r w:rsidR="008F44DF">
        <w:rPr>
          <w:rFonts w:ascii="Times New Roman" w:hAnsi="Times New Roman"/>
          <w:sz w:val="24"/>
          <w:szCs w:val="24"/>
          <w:lang w:val="sr-Cyrl-RS"/>
        </w:rPr>
        <w:t xml:space="preserve">, почетком године,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 xml:space="preserve">које је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држава приходовала 21 милион евра, </w:t>
      </w:r>
      <w:r w:rsidR="00FD1C25" w:rsidRPr="00914D08">
        <w:rPr>
          <w:rFonts w:ascii="Times New Roman" w:hAnsi="Times New Roman"/>
          <w:sz w:val="24"/>
          <w:szCs w:val="24"/>
          <w:lang w:val="sr-Cyrl-CS"/>
        </w:rPr>
        <w:t>тако да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се на крају године очекује биланс од преко 130 милиона евра укупно приходованих од продаје фреквенција. </w:t>
      </w:r>
    </w:p>
    <w:p w:rsidR="005E7763" w:rsidRDefault="000E5582" w:rsidP="00914D0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14D08">
        <w:rPr>
          <w:rFonts w:ascii="Times New Roman" w:hAnsi="Times New Roman"/>
          <w:sz w:val="24"/>
          <w:szCs w:val="24"/>
          <w:lang w:val="sr-Cyrl-CS"/>
        </w:rPr>
        <w:tab/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Поред </w:t>
      </w:r>
      <w:r w:rsidRPr="00914D08">
        <w:rPr>
          <w:rFonts w:ascii="Times New Roman" w:hAnsi="Times New Roman"/>
          <w:sz w:val="24"/>
          <w:szCs w:val="24"/>
          <w:lang w:val="sr-Cyrl-CS"/>
        </w:rPr>
        <w:t xml:space="preserve">наведених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активности доне</w:t>
      </w:r>
      <w:r w:rsidRPr="00914D08">
        <w:rPr>
          <w:rFonts w:ascii="Times New Roman" w:hAnsi="Times New Roman"/>
          <w:sz w:val="24"/>
          <w:szCs w:val="24"/>
          <w:lang w:val="sr-Cyrl-CS"/>
        </w:rPr>
        <w:t>та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је и Уредба о подстицајним средствима која се односе на </w:t>
      </w:r>
      <w:r w:rsidR="0096616B" w:rsidRPr="00914D08">
        <w:rPr>
          <w:rFonts w:ascii="Times New Roman" w:hAnsi="Times New Roman"/>
          <w:i/>
          <w:sz w:val="24"/>
          <w:szCs w:val="24"/>
        </w:rPr>
        <w:t>startup</w:t>
      </w:r>
      <w:r w:rsidR="0096616B" w:rsidRPr="00914D08">
        <w:rPr>
          <w:rFonts w:ascii="Times New Roman" w:hAnsi="Times New Roman"/>
          <w:sz w:val="24"/>
          <w:szCs w:val="24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кредите за финансирање привредних субјеката у области информационо-комуникационих технологија</w:t>
      </w:r>
      <w:r w:rsidR="00D279E9" w:rsidRPr="00914D08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 xml:space="preserve">којом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је омогућен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а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помоћ приватним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малим и средњим предузећима и компанијама кој</w:t>
      </w:r>
      <w:r w:rsidR="001F0243">
        <w:rPr>
          <w:rFonts w:ascii="Times New Roman" w:hAnsi="Times New Roman"/>
          <w:sz w:val="24"/>
          <w:szCs w:val="24"/>
          <w:lang w:val="sr-Cyrl-CS"/>
        </w:rPr>
        <w:t>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се баве ИТ-ем како би поспеши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ле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развој и како би што интензивније конкурисал</w:t>
      </w:r>
      <w:r w:rsidR="001E1DEA">
        <w:rPr>
          <w:rFonts w:ascii="Times New Roman" w:hAnsi="Times New Roman"/>
          <w:sz w:val="24"/>
          <w:szCs w:val="24"/>
          <w:lang w:val="sr-Cyrl-CS"/>
        </w:rPr>
        <w:t>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на тржишту. Завршетак конкурса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који је у току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очекује 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до краја месеца. Министарство је Уредбу реализовало у сарадњи са Фондом за развој Р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епублике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С</w:t>
      </w:r>
      <w:r w:rsidR="00474356">
        <w:rPr>
          <w:rFonts w:ascii="Times New Roman" w:hAnsi="Times New Roman"/>
          <w:sz w:val="24"/>
          <w:szCs w:val="24"/>
          <w:lang w:val="sr-Cyrl-CS"/>
        </w:rPr>
        <w:t>рбије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који је задужен да проверава бонитете свих фирми кој</w:t>
      </w:r>
      <w:r w:rsidR="001F1306">
        <w:rPr>
          <w:rFonts w:ascii="Times New Roman" w:hAnsi="Times New Roman"/>
          <w:sz w:val="24"/>
          <w:szCs w:val="24"/>
          <w:lang w:val="sr-Cyrl-CS"/>
        </w:rPr>
        <w:t>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се јав</w:t>
      </w:r>
      <w:r w:rsidR="001F1306">
        <w:rPr>
          <w:rFonts w:ascii="Times New Roman" w:hAnsi="Times New Roman"/>
          <w:sz w:val="24"/>
          <w:szCs w:val="24"/>
          <w:lang w:val="sr-Cyrl-CS"/>
        </w:rPr>
        <w:t>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на овај конкурс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.</w:t>
      </w:r>
      <w:r w:rsidR="001F1306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првом </w:t>
      </w:r>
      <w:r w:rsidR="003B0570">
        <w:rPr>
          <w:rFonts w:ascii="Times New Roman" w:hAnsi="Times New Roman"/>
          <w:sz w:val="24"/>
          <w:szCs w:val="24"/>
          <w:lang w:val="sr-Cyrl-CS"/>
        </w:rPr>
        <w:t>кругу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1306">
        <w:rPr>
          <w:rFonts w:ascii="Times New Roman" w:hAnsi="Times New Roman"/>
          <w:sz w:val="24"/>
          <w:szCs w:val="24"/>
          <w:lang w:val="sr-Cyrl-CS"/>
        </w:rPr>
        <w:t xml:space="preserve">Фонд </w:t>
      </w:r>
      <w:r w:rsidR="005E7763">
        <w:rPr>
          <w:rFonts w:ascii="Times New Roman" w:hAnsi="Times New Roman"/>
          <w:sz w:val="24"/>
          <w:szCs w:val="24"/>
          <w:lang w:val="sr-Cyrl-CS"/>
        </w:rPr>
        <w:t>одлучује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које </w:t>
      </w:r>
      <w:r w:rsidR="005E7763">
        <w:rPr>
          <w:rFonts w:ascii="Times New Roman" w:hAnsi="Times New Roman"/>
          <w:sz w:val="24"/>
          <w:szCs w:val="24"/>
          <w:lang w:val="sr-Cyrl-CS"/>
        </w:rPr>
        <w:t xml:space="preserve">фирме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могу 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финансијски </w:t>
      </w:r>
      <w:r w:rsidR="00165ED2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одговоре овим захтевима, а у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другом </w:t>
      </w:r>
      <w:r w:rsidR="003B0570">
        <w:rPr>
          <w:rFonts w:ascii="Times New Roman" w:hAnsi="Times New Roman"/>
          <w:sz w:val="24"/>
          <w:szCs w:val="24"/>
          <w:lang w:val="sr-Cyrl-CS"/>
        </w:rPr>
        <w:t>кругу</w:t>
      </w:r>
      <w:r w:rsidR="005E7763" w:rsidRP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1306">
        <w:rPr>
          <w:rFonts w:ascii="Times New Roman" w:hAnsi="Times New Roman"/>
          <w:sz w:val="24"/>
          <w:szCs w:val="24"/>
          <w:lang w:val="sr-Cyrl-CS"/>
        </w:rPr>
        <w:t>К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>омисиј</w:t>
      </w:r>
      <w:r w:rsidR="005E7763">
        <w:rPr>
          <w:rFonts w:ascii="Times New Roman" w:hAnsi="Times New Roman"/>
          <w:sz w:val="24"/>
          <w:szCs w:val="24"/>
          <w:lang w:val="sr-Cyrl-CS"/>
        </w:rPr>
        <w:t>а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која се састоји од еминентних професора са Електротехничког факултета, представника Привредне коморе и </w:t>
      </w:r>
      <w:r w:rsidR="00165ED2">
        <w:rPr>
          <w:rFonts w:ascii="Times New Roman" w:hAnsi="Times New Roman"/>
          <w:sz w:val="24"/>
          <w:szCs w:val="24"/>
          <w:lang w:val="sr-Cyrl-CS"/>
        </w:rPr>
        <w:t>М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>инистарс</w:t>
      </w:r>
      <w:r w:rsidR="005E7763">
        <w:rPr>
          <w:rFonts w:ascii="Times New Roman" w:hAnsi="Times New Roman"/>
          <w:sz w:val="24"/>
          <w:szCs w:val="24"/>
          <w:lang w:val="sr-Cyrl-CS"/>
        </w:rPr>
        <w:t>тва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доне</w:t>
      </w:r>
      <w:r w:rsidR="005E7763">
        <w:rPr>
          <w:rFonts w:ascii="Times New Roman" w:hAnsi="Times New Roman"/>
          <w:sz w:val="24"/>
          <w:szCs w:val="24"/>
          <w:lang w:val="sr-Cyrl-CS"/>
        </w:rPr>
        <w:t>ће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одлук</w:t>
      </w:r>
      <w:r w:rsidR="005E7763">
        <w:rPr>
          <w:rFonts w:ascii="Times New Roman" w:hAnsi="Times New Roman"/>
          <w:sz w:val="24"/>
          <w:szCs w:val="24"/>
          <w:lang w:val="sr-Cyrl-CS"/>
        </w:rPr>
        <w:t>у</w:t>
      </w:r>
      <w:r w:rsidR="003B057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7C18">
        <w:rPr>
          <w:rFonts w:ascii="Times New Roman" w:hAnsi="Times New Roman"/>
          <w:sz w:val="24"/>
          <w:szCs w:val="24"/>
          <w:lang w:val="sr-Cyrl-CS"/>
        </w:rPr>
        <w:t xml:space="preserve">чији пројекти ће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бити финансирани </w:t>
      </w:r>
      <w:r w:rsidR="005E7763">
        <w:rPr>
          <w:rFonts w:ascii="Times New Roman" w:hAnsi="Times New Roman"/>
          <w:sz w:val="24"/>
          <w:szCs w:val="24"/>
          <w:lang w:val="sr-Cyrl-CS"/>
        </w:rPr>
        <w:t>применом</w:t>
      </w:r>
      <w:r w:rsidR="00247C18">
        <w:rPr>
          <w:rFonts w:ascii="Times New Roman" w:hAnsi="Times New Roman"/>
          <w:sz w:val="24"/>
          <w:szCs w:val="24"/>
          <w:lang w:val="sr-Cyrl-CS"/>
        </w:rPr>
        <w:t xml:space="preserve"> ове</w:t>
      </w:r>
      <w:r w:rsid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7C18">
        <w:rPr>
          <w:rFonts w:ascii="Times New Roman" w:hAnsi="Times New Roman"/>
          <w:sz w:val="24"/>
          <w:szCs w:val="24"/>
          <w:lang w:val="sr-Cyrl-CS"/>
        </w:rPr>
        <w:t>у</w:t>
      </w:r>
      <w:r w:rsidR="005E7763">
        <w:rPr>
          <w:rFonts w:ascii="Times New Roman" w:hAnsi="Times New Roman"/>
          <w:sz w:val="24"/>
          <w:szCs w:val="24"/>
          <w:lang w:val="sr-Cyrl-CS"/>
        </w:rPr>
        <w:t>редбе</w:t>
      </w:r>
      <w:r w:rsidR="00247C18">
        <w:rPr>
          <w:rFonts w:ascii="Times New Roman" w:hAnsi="Times New Roman"/>
          <w:sz w:val="24"/>
          <w:szCs w:val="24"/>
          <w:lang w:val="sr-Cyrl-CS"/>
        </w:rPr>
        <w:t>.</w:t>
      </w:r>
    </w:p>
    <w:p w:rsidR="000E6408" w:rsidRDefault="00291CCD" w:rsidP="003832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91CCD">
        <w:rPr>
          <w:rFonts w:ascii="Times New Roman" w:hAnsi="Times New Roman"/>
          <w:sz w:val="24"/>
          <w:szCs w:val="24"/>
          <w:lang w:val="sr-Cyrl-CS"/>
        </w:rPr>
        <w:t>На крају излагања, представник М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>инистарства је истак</w:t>
      </w:r>
      <w:r w:rsidRPr="00291CCD">
        <w:rPr>
          <w:rFonts w:ascii="Times New Roman" w:hAnsi="Times New Roman"/>
          <w:sz w:val="24"/>
          <w:szCs w:val="24"/>
          <w:lang w:val="sr-Cyrl-CS"/>
        </w:rPr>
        <w:t>ла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потребу доношењ</w:t>
      </w:r>
      <w:r w:rsidRPr="00291CCD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>Закона о информационој безбедности</w:t>
      </w:r>
      <w:r w:rsidRPr="00291CCD">
        <w:rPr>
          <w:rFonts w:ascii="Times New Roman" w:hAnsi="Times New Roman"/>
          <w:sz w:val="24"/>
          <w:szCs w:val="24"/>
          <w:lang w:val="sr-Cyrl-CS"/>
        </w:rPr>
        <w:t xml:space="preserve"> у складу са 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са законском регулативом ЕУ, 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и истакла да је то једна велика област која код нас није уређена, да је материја 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комплексна, 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да обухвата 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>не само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ресор телекомуникација, већ и 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>Министарств</w:t>
      </w:r>
      <w:r w:rsidR="000E6408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одбране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, Министарств</w:t>
      </w:r>
      <w:r w:rsidR="000E6408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унутрашњих послова, Министарств</w:t>
      </w:r>
      <w:r w:rsidR="000E6408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правде, Безбедносно информативну агенцију и 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Министарство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државне управе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и локалне самоуправе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Нацрт закона је 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припремљен,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одређене примедбе су усвојене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и очекује </w:t>
      </w:r>
      <w:r w:rsidR="00BE4929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BE2B79">
        <w:rPr>
          <w:rFonts w:ascii="Times New Roman" w:hAnsi="Times New Roman"/>
          <w:sz w:val="24"/>
          <w:szCs w:val="24"/>
          <w:lang w:val="sr-Cyrl-CS"/>
        </w:rPr>
        <w:t>његов улазак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у скупштинску процедуру.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Посебно је наглашено да су у </w:t>
      </w:r>
      <w:r w:rsidR="006D05A1">
        <w:rPr>
          <w:rFonts w:ascii="Times New Roman" w:hAnsi="Times New Roman"/>
          <w:sz w:val="24"/>
          <w:szCs w:val="24"/>
          <w:lang w:val="sr-Cyrl-CS"/>
        </w:rPr>
        <w:t xml:space="preserve">овим </w:t>
      </w:r>
      <w:r w:rsidR="00F434E5">
        <w:rPr>
          <w:rFonts w:ascii="Times New Roman" w:hAnsi="Times New Roman"/>
          <w:sz w:val="24"/>
          <w:szCs w:val="24"/>
          <w:lang w:val="sr-Cyrl-CS"/>
        </w:rPr>
        <w:t>закон</w:t>
      </w:r>
      <w:r w:rsidR="006D05A1">
        <w:rPr>
          <w:rFonts w:ascii="Times New Roman" w:hAnsi="Times New Roman"/>
          <w:sz w:val="24"/>
          <w:szCs w:val="24"/>
          <w:lang w:val="sr-Cyrl-CS"/>
        </w:rPr>
        <w:t>ом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п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редвиђене нове надлежности и нови институционални органи у саставу 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одређених </w:t>
      </w:r>
      <w:r w:rsidR="000E6408">
        <w:rPr>
          <w:rFonts w:ascii="Times New Roman" w:hAnsi="Times New Roman"/>
          <w:sz w:val="24"/>
          <w:szCs w:val="24"/>
          <w:lang w:val="sr-Cyrl-CS"/>
        </w:rPr>
        <w:t>министарстава.</w:t>
      </w:r>
    </w:p>
    <w:p w:rsidR="000E6408" w:rsidRDefault="000E6408" w:rsidP="003832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Pr="00F6647F" w:rsidRDefault="000E6408" w:rsidP="00F66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У наставку седнице, Небо</w:t>
      </w:r>
      <w:r w:rsidR="00511868">
        <w:rPr>
          <w:rFonts w:ascii="Times New Roman" w:hAnsi="Times New Roman"/>
          <w:sz w:val="24"/>
          <w:szCs w:val="24"/>
          <w:lang w:val="sr-Cyrl-CS"/>
        </w:rPr>
        <w:t>јша Васиљевић, виши саветник у М</w:t>
      </w:r>
      <w:r w:rsidR="006D05A1">
        <w:rPr>
          <w:rFonts w:ascii="Times New Roman" w:hAnsi="Times New Roman"/>
          <w:sz w:val="24"/>
          <w:szCs w:val="24"/>
          <w:lang w:val="sr-Cyrl-CS"/>
        </w:rPr>
        <w:t xml:space="preserve">инистарству, </w:t>
      </w:r>
      <w:r w:rsidR="00511868">
        <w:rPr>
          <w:rFonts w:ascii="Times New Roman" w:hAnsi="Times New Roman"/>
          <w:sz w:val="24"/>
          <w:szCs w:val="24"/>
          <w:lang w:val="sr-Cyrl-CS"/>
        </w:rPr>
        <w:t>образложио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је разлоге за доношење </w:t>
      </w:r>
      <w:r w:rsidR="00511868">
        <w:rPr>
          <w:rFonts w:ascii="Times New Roman" w:hAnsi="Times New Roman"/>
          <w:sz w:val="24"/>
          <w:szCs w:val="24"/>
          <w:lang w:val="sr-Cyrl-CS"/>
        </w:rPr>
        <w:t>наведеног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закона. 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Указано је да 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977F0D">
        <w:rPr>
          <w:rFonts w:ascii="Times New Roman" w:hAnsi="Times New Roman"/>
          <w:sz w:val="24"/>
          <w:szCs w:val="24"/>
          <w:lang w:val="sr-Cyrl-CS"/>
        </w:rPr>
        <w:t>ов</w:t>
      </w:r>
      <w:r w:rsidR="009B2367">
        <w:rPr>
          <w:rFonts w:ascii="Times New Roman" w:hAnsi="Times New Roman"/>
          <w:sz w:val="24"/>
          <w:szCs w:val="24"/>
          <w:lang w:val="sr-Cyrl-CS"/>
        </w:rPr>
        <w:t>им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з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акон</w:t>
      </w:r>
      <w:r w:rsidR="009B2367">
        <w:rPr>
          <w:rFonts w:ascii="Times New Roman" w:hAnsi="Times New Roman"/>
          <w:sz w:val="24"/>
          <w:szCs w:val="24"/>
          <w:lang w:val="sr-Cyrl-CS"/>
        </w:rPr>
        <w:t>ом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први пут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системски уре</w:t>
      </w:r>
      <w:r w:rsidR="009B2367">
        <w:rPr>
          <w:rFonts w:ascii="Times New Roman" w:hAnsi="Times New Roman"/>
          <w:sz w:val="24"/>
          <w:szCs w:val="24"/>
          <w:lang w:val="sr-Cyrl-CS"/>
        </w:rPr>
        <w:t>ђује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питање информационе безбедности у Р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епублици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С</w:t>
      </w:r>
      <w:r w:rsidR="0060154E">
        <w:rPr>
          <w:rFonts w:ascii="Times New Roman" w:hAnsi="Times New Roman"/>
          <w:sz w:val="24"/>
          <w:szCs w:val="24"/>
          <w:lang w:val="sr-Cyrl-CS"/>
        </w:rPr>
        <w:t>рбији</w:t>
      </w:r>
      <w:r w:rsidR="00F5533F">
        <w:rPr>
          <w:rFonts w:ascii="Times New Roman" w:hAnsi="Times New Roman"/>
          <w:sz w:val="24"/>
          <w:szCs w:val="24"/>
          <w:lang w:val="sr-Cyrl-CS"/>
        </w:rPr>
        <w:t>.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33F">
        <w:rPr>
          <w:rFonts w:ascii="Times New Roman" w:hAnsi="Times New Roman"/>
          <w:sz w:val="24"/>
          <w:szCs w:val="24"/>
          <w:lang w:val="sr-Cyrl-CS"/>
        </w:rPr>
        <w:t>П</w:t>
      </w:r>
      <w:r w:rsidR="0060154E">
        <w:rPr>
          <w:rFonts w:ascii="Times New Roman" w:hAnsi="Times New Roman"/>
          <w:sz w:val="24"/>
          <w:szCs w:val="24"/>
          <w:lang w:val="sr-Cyrl-CS"/>
        </w:rPr>
        <w:t>осебно је н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аглашена важност </w:t>
      </w:r>
      <w:r w:rsidR="009B2367">
        <w:rPr>
          <w:rFonts w:ascii="Times New Roman" w:hAnsi="Times New Roman"/>
          <w:sz w:val="24"/>
          <w:szCs w:val="24"/>
          <w:lang w:val="sr-Cyrl-CS"/>
        </w:rPr>
        <w:t>утврђивања</w:t>
      </w:r>
      <w:r w:rsidR="0096616B" w:rsidRPr="00F5533F">
        <w:rPr>
          <w:rFonts w:ascii="Times New Roman" w:hAnsi="Times New Roman"/>
          <w:sz w:val="24"/>
          <w:szCs w:val="24"/>
          <w:lang w:val="sr-Cyrl-CS"/>
        </w:rPr>
        <w:t xml:space="preserve"> одговорности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за оне који имају информационе системе</w:t>
      </w:r>
      <w:r w:rsidR="0060154E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а обављају послове од посебног значаја</w:t>
      </w:r>
      <w:r w:rsidR="00F555B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као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да се овим </w:t>
      </w:r>
      <w:r w:rsidR="00F555B5">
        <w:rPr>
          <w:rFonts w:ascii="Times New Roman" w:hAnsi="Times New Roman"/>
          <w:sz w:val="24"/>
          <w:szCs w:val="24"/>
          <w:lang w:val="sr-Cyrl-CS"/>
        </w:rPr>
        <w:t>закон</w:t>
      </w:r>
      <w:r w:rsidR="002060D2">
        <w:rPr>
          <w:rFonts w:ascii="Times New Roman" w:hAnsi="Times New Roman"/>
          <w:sz w:val="24"/>
          <w:szCs w:val="24"/>
          <w:lang w:val="sr-Cyrl-CS"/>
        </w:rPr>
        <w:t>ом</w:t>
      </w:r>
      <w:r w:rsidR="00F55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прецизира </w:t>
      </w:r>
      <w:r w:rsidR="009B2367">
        <w:rPr>
          <w:rFonts w:ascii="Times New Roman" w:hAnsi="Times New Roman"/>
          <w:sz w:val="24"/>
          <w:szCs w:val="24"/>
          <w:lang w:val="sr-Cyrl-CS"/>
        </w:rPr>
        <w:t>на кога се то односи</w:t>
      </w:r>
      <w:r w:rsidR="00E34366">
        <w:rPr>
          <w:rFonts w:ascii="Times New Roman" w:hAnsi="Times New Roman"/>
          <w:sz w:val="24"/>
          <w:szCs w:val="24"/>
          <w:lang w:val="sr-Cyrl-CS"/>
        </w:rPr>
        <w:t>. И</w:t>
      </w:r>
      <w:r w:rsidR="009B2367">
        <w:rPr>
          <w:rFonts w:ascii="Times New Roman" w:hAnsi="Times New Roman"/>
          <w:sz w:val="24"/>
          <w:szCs w:val="24"/>
          <w:lang w:val="sr-Cyrl-CS"/>
        </w:rPr>
        <w:t>мајући у виду</w:t>
      </w:r>
      <w:r w:rsidR="000725ED">
        <w:rPr>
          <w:rFonts w:ascii="Times New Roman" w:hAnsi="Times New Roman"/>
          <w:sz w:val="24"/>
          <w:szCs w:val="24"/>
          <w:lang w:val="sr-Cyrl-CS"/>
        </w:rPr>
        <w:t xml:space="preserve"> да би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били п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одложни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lastRenderedPageBreak/>
        <w:t>инспекцијском надзору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ствара </w:t>
      </w:r>
      <w:r w:rsidR="000725ED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6B3383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потреба за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отварањем неких нових организационих јединица 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како би се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системски уреди</w:t>
      </w:r>
      <w:r w:rsidR="00977F0D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надзор. </w:t>
      </w:r>
      <w:r w:rsidR="002060D2">
        <w:rPr>
          <w:rFonts w:ascii="Times New Roman" w:hAnsi="Times New Roman"/>
          <w:sz w:val="24"/>
          <w:szCs w:val="24"/>
          <w:lang w:val="sr-Cyrl-CS"/>
        </w:rPr>
        <w:t>Предвиђено је да се у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нутар ве</w:t>
      </w:r>
      <w:r w:rsidR="002060D2">
        <w:rPr>
          <w:rFonts w:ascii="Times New Roman" w:hAnsi="Times New Roman"/>
          <w:sz w:val="24"/>
          <w:szCs w:val="24"/>
          <w:lang w:val="sr-Cyrl-CS"/>
        </w:rPr>
        <w:t>ћ постојећих органа успоставе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одређене нове организационе јединице, евентуално органи </w:t>
      </w:r>
      <w:r w:rsidR="00AC2A80">
        <w:rPr>
          <w:rFonts w:ascii="Times New Roman" w:hAnsi="Times New Roman"/>
          <w:sz w:val="24"/>
          <w:szCs w:val="24"/>
          <w:lang w:val="sr-Cyrl-CS"/>
        </w:rPr>
        <w:t>како</w:t>
      </w:r>
      <w:r w:rsidR="00BD4644">
        <w:rPr>
          <w:rFonts w:ascii="Times New Roman" w:hAnsi="Times New Roman"/>
          <w:sz w:val="24"/>
          <w:szCs w:val="24"/>
          <w:lang w:val="sr-Cyrl-CS"/>
        </w:rPr>
        <w:t xml:space="preserve"> би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се </w:t>
      </w:r>
      <w:r w:rsidR="005B2A54" w:rsidRPr="00914D08">
        <w:rPr>
          <w:rFonts w:ascii="Times New Roman" w:hAnsi="Times New Roman"/>
          <w:sz w:val="24"/>
          <w:szCs w:val="24"/>
          <w:lang w:val="sr-Cyrl-CS"/>
        </w:rPr>
        <w:t xml:space="preserve">систем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минимално оптерети</w:t>
      </w:r>
      <w:r w:rsidR="00BD4644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новим инс</w:t>
      </w:r>
      <w:r w:rsidR="008F0A23">
        <w:rPr>
          <w:rFonts w:ascii="Times New Roman" w:hAnsi="Times New Roman"/>
          <w:sz w:val="24"/>
          <w:szCs w:val="24"/>
          <w:lang w:val="sr-Cyrl-CS"/>
        </w:rPr>
        <w:t>т</w:t>
      </w:r>
      <w:bookmarkStart w:id="0" w:name="_GoBack"/>
      <w:bookmarkEnd w:id="0"/>
      <w:r w:rsidR="0096616B" w:rsidRPr="00914D08">
        <w:rPr>
          <w:rFonts w:ascii="Times New Roman" w:hAnsi="Times New Roman"/>
          <w:sz w:val="24"/>
          <w:szCs w:val="24"/>
          <w:lang w:val="sr-Cyrl-CS"/>
        </w:rPr>
        <w:t>итуцијама</w:t>
      </w:r>
      <w:r w:rsidR="0096616B" w:rsidRPr="00914D08">
        <w:rPr>
          <w:rFonts w:ascii="Times New Roman" w:hAnsi="Times New Roman"/>
          <w:color w:val="C00000"/>
          <w:sz w:val="24"/>
          <w:szCs w:val="24"/>
          <w:lang w:val="sr-Cyrl-CS"/>
        </w:rPr>
        <w:t xml:space="preserve">. 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С друге стране, поред те главне улоге одговорности оних који имају </w:t>
      </w:r>
      <w:r w:rsidR="00C15BC0" w:rsidRPr="00C15BC0">
        <w:rPr>
          <w:rFonts w:ascii="Times New Roman" w:hAnsi="Times New Roman"/>
          <w:sz w:val="24"/>
          <w:szCs w:val="24"/>
          <w:lang w:val="sr-Cyrl-CS"/>
        </w:rPr>
        <w:t xml:space="preserve">наведене 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информационе системе и надлежног органа који то надзире, </w:t>
      </w:r>
      <w:r w:rsidR="00F6647F">
        <w:rPr>
          <w:rFonts w:ascii="Times New Roman" w:hAnsi="Times New Roman"/>
          <w:sz w:val="24"/>
          <w:szCs w:val="24"/>
          <w:lang w:val="sr-Cyrl-CS"/>
        </w:rPr>
        <w:t>постоји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улога тзв. ЦЕРТА који треба да буде према Нацрту закона у РАТЕЛ</w:t>
      </w:r>
      <w:r w:rsidR="00C15BC0" w:rsidRPr="00C15BC0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и који </w:t>
      </w:r>
      <w:r w:rsidR="00BE4929">
        <w:rPr>
          <w:rFonts w:ascii="Times New Roman" w:hAnsi="Times New Roman"/>
          <w:sz w:val="24"/>
          <w:szCs w:val="24"/>
          <w:lang w:val="sr-Cyrl-CS"/>
        </w:rPr>
        <w:t>би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прикупља</w:t>
      </w:r>
      <w:r w:rsidR="00BE4929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са свих страна информације о могућим инциде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нтима, </w:t>
      </w:r>
      <w:r w:rsidR="00FB4F28">
        <w:rPr>
          <w:rFonts w:ascii="Times New Roman" w:hAnsi="Times New Roman"/>
          <w:sz w:val="24"/>
          <w:szCs w:val="24"/>
          <w:lang w:val="sr-Cyrl-CS"/>
        </w:rPr>
        <w:t>размењивао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 савет</w:t>
      </w:r>
      <w:r w:rsidR="00FB4F28">
        <w:rPr>
          <w:rFonts w:ascii="Times New Roman" w:hAnsi="Times New Roman"/>
          <w:sz w:val="24"/>
          <w:szCs w:val="24"/>
          <w:lang w:val="sr-Cyrl-CS"/>
        </w:rPr>
        <w:t>е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>примедбе и др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Такође</w:t>
      </w:r>
      <w:r w:rsidR="006E2B95">
        <w:rPr>
          <w:rFonts w:ascii="Times New Roman" w:hAnsi="Times New Roman"/>
          <w:sz w:val="24"/>
          <w:szCs w:val="24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закон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предвиђ</w:t>
      </w:r>
      <w:r w:rsidR="00F6647F">
        <w:rPr>
          <w:rFonts w:ascii="Times New Roman" w:hAnsi="Times New Roman"/>
          <w:sz w:val="24"/>
          <w:szCs w:val="24"/>
          <w:lang w:val="sr-Cyrl-CS"/>
        </w:rPr>
        <w:t>а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722C">
        <w:rPr>
          <w:rFonts w:ascii="Times New Roman" w:hAnsi="Times New Roman"/>
          <w:sz w:val="24"/>
          <w:szCs w:val="24"/>
          <w:lang w:val="sr-Cyrl-CS"/>
        </w:rPr>
        <w:t>и</w:t>
      </w:r>
      <w:r w:rsidR="006E2B9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ново </w:t>
      </w:r>
      <w:r w:rsidR="0096616B" w:rsidRPr="006E2B95">
        <w:rPr>
          <w:rFonts w:ascii="Times New Roman" w:hAnsi="Times New Roman"/>
          <w:sz w:val="24"/>
          <w:szCs w:val="24"/>
          <w:lang w:val="sr-Cyrl-CS"/>
        </w:rPr>
        <w:t>Т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ело за координацију, где ће постојеће институције обављати више од координације по питању деловања и планирања ак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тивности, а </w:t>
      </w:r>
      <w:r w:rsidR="00FD722C">
        <w:rPr>
          <w:rFonts w:ascii="Times New Roman" w:hAnsi="Times New Roman"/>
          <w:sz w:val="24"/>
          <w:szCs w:val="24"/>
          <w:lang w:val="sr-Cyrl-CS"/>
        </w:rPr>
        <w:t>о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дређене су и посебне надлежности Министарства одбране које се односе на криптозаштиту и заштиту од компромитујећег електромагнетног зрачења</w:t>
      </w:r>
      <w:r w:rsidR="00227183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генерално питање криптозаштите</w:t>
      </w:r>
      <w:r w:rsidR="00227183">
        <w:rPr>
          <w:rFonts w:ascii="Times New Roman" w:hAnsi="Times New Roman"/>
          <w:sz w:val="24"/>
          <w:szCs w:val="24"/>
          <w:lang w:val="sr-Cyrl-CS"/>
        </w:rPr>
        <w:t>)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B1F7F" w:rsidRPr="004B1F7F" w:rsidRDefault="004B1F7F" w:rsidP="0038325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2B95" w:rsidRDefault="000F4A63" w:rsidP="006E2B95">
      <w:pPr>
        <w:ind w:firstLine="709"/>
        <w:jc w:val="both"/>
      </w:pPr>
      <w:r w:rsidRPr="00914D08">
        <w:tab/>
      </w:r>
      <w:r w:rsidR="006E2B95">
        <w:rPr>
          <w:lang w:val="sr-Cyrl-CS"/>
        </w:rPr>
        <w:t xml:space="preserve">Сагласно члану 229. Пословника Народне скупштине, Одбор је размотрио </w:t>
      </w:r>
      <w:r w:rsidR="006E2B95" w:rsidRPr="00601CB2">
        <w:rPr>
          <w:lang w:val="sr-Cyrl-RS"/>
        </w:rPr>
        <w:t>Извештај о раду Министарства трговине, туризма и телекомуникација за период 01.07.2015.године</w:t>
      </w:r>
      <w:r w:rsidR="006E2B95" w:rsidRPr="00601CB2">
        <w:t xml:space="preserve"> </w:t>
      </w:r>
      <w:r w:rsidR="006E2B95" w:rsidRPr="00601CB2">
        <w:rPr>
          <w:lang w:val="sr-Cyrl-RS"/>
        </w:rPr>
        <w:t>до 30.09.2015.године</w:t>
      </w:r>
      <w:r w:rsidR="006E2B95" w:rsidRPr="00132F0D">
        <w:rPr>
          <w:lang w:val="sr-Cyrl-RS"/>
        </w:rPr>
        <w:t xml:space="preserve"> </w:t>
      </w:r>
      <w:r w:rsidR="006E2B95">
        <w:t xml:space="preserve">и </w:t>
      </w:r>
      <w:proofErr w:type="spellStart"/>
      <w:r w:rsidR="006E2B95">
        <w:t>одлучио</w:t>
      </w:r>
      <w:proofErr w:type="spellEnd"/>
      <w:r w:rsidR="006E2B95">
        <w:t xml:space="preserve">, </w:t>
      </w:r>
      <w:r w:rsidR="006E2B95">
        <w:rPr>
          <w:lang w:val="sr-Cyrl-RS"/>
        </w:rPr>
        <w:t>једногласно</w:t>
      </w:r>
      <w:r w:rsidR="006E2B95">
        <w:t>,</w:t>
      </w:r>
      <w:r w:rsidR="006E2B95">
        <w:rPr>
          <w:lang w:val="sr-Cyrl-CS"/>
        </w:rPr>
        <w:t xml:space="preserve"> </w:t>
      </w:r>
      <w:proofErr w:type="spellStart"/>
      <w:r w:rsidR="006E2B95">
        <w:t>да</w:t>
      </w:r>
      <w:proofErr w:type="spellEnd"/>
      <w:r w:rsidR="006E2B95">
        <w:t xml:space="preserve"> </w:t>
      </w:r>
      <w:proofErr w:type="spellStart"/>
      <w:r w:rsidR="006E2B95">
        <w:t>га</w:t>
      </w:r>
      <w:proofErr w:type="spellEnd"/>
      <w:r w:rsidR="006E2B95">
        <w:t xml:space="preserve"> </w:t>
      </w:r>
      <w:proofErr w:type="spellStart"/>
      <w:r w:rsidR="006E2B95">
        <w:t>прихвати</w:t>
      </w:r>
      <w:proofErr w:type="spellEnd"/>
      <w:r w:rsidR="006E2B95">
        <w:rPr>
          <w:lang w:val="sr-Cyrl-CS"/>
        </w:rPr>
        <w:t xml:space="preserve">. </w:t>
      </w:r>
    </w:p>
    <w:p w:rsidR="006E2B95" w:rsidRDefault="006E2B95" w:rsidP="006E2B95">
      <w:pPr>
        <w:ind w:firstLine="709"/>
        <w:jc w:val="both"/>
        <w:rPr>
          <w:lang w:val="sr-Cyrl-RS"/>
        </w:rPr>
      </w:pPr>
    </w:p>
    <w:p w:rsidR="00790DEF" w:rsidRDefault="00790DEF" w:rsidP="006E2B95">
      <w:pPr>
        <w:ind w:firstLine="709"/>
        <w:jc w:val="both"/>
        <w:rPr>
          <w:lang w:val="sr-Cyrl-RS"/>
        </w:rPr>
      </w:pPr>
    </w:p>
    <w:p w:rsidR="00790DEF" w:rsidRPr="00790DEF" w:rsidRDefault="00790DEF" w:rsidP="006E2B95">
      <w:pPr>
        <w:ind w:firstLine="709"/>
        <w:jc w:val="both"/>
        <w:rPr>
          <w:lang w:val="sr-Cyrl-RS"/>
        </w:rPr>
      </w:pPr>
    </w:p>
    <w:p w:rsidR="00790DEF" w:rsidRDefault="00790DEF" w:rsidP="00790DEF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790DEF" w:rsidRDefault="00790DEF" w:rsidP="00790DEF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6616B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73744">
        <w:rPr>
          <w:rFonts w:ascii="Times New Roman" w:hAnsi="Times New Roman"/>
          <w:sz w:val="24"/>
          <w:szCs w:val="24"/>
          <w:lang w:val="sr-Cyrl-RS"/>
        </w:rPr>
        <w:t>На седници је вођен тонски запис.</w:t>
      </w:r>
    </w:p>
    <w:p w:rsidR="00790DEF" w:rsidRP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6616B" w:rsidRPr="000F4A63" w:rsidRDefault="0096616B" w:rsidP="00790DEF">
      <w:pPr>
        <w:tabs>
          <w:tab w:val="left" w:pos="709"/>
        </w:tabs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  <w:lang w:val="sr-Cyrl-CS"/>
        </w:rPr>
        <w:t xml:space="preserve">          </w:t>
      </w:r>
      <w:r w:rsidR="00790DEF">
        <w:rPr>
          <w:rFonts w:eastAsiaTheme="minorHAnsi"/>
          <w:lang w:val="sr-Cyrl-CS"/>
        </w:rPr>
        <w:tab/>
      </w:r>
      <w:r>
        <w:rPr>
          <w:rFonts w:eastAsiaTheme="minorHAnsi"/>
          <w:lang w:val="sr-Cyrl-CS"/>
        </w:rPr>
        <w:t>Седница је закључена у 11.</w:t>
      </w:r>
      <w:r w:rsidR="000F4A63">
        <w:rPr>
          <w:rFonts w:eastAsiaTheme="minorHAnsi"/>
        </w:rPr>
        <w:t>30</w:t>
      </w:r>
      <w:r>
        <w:rPr>
          <w:rFonts w:eastAsiaTheme="minorHAnsi"/>
          <w:lang w:val="sr-Cyrl-CS"/>
        </w:rPr>
        <w:t xml:space="preserve"> </w:t>
      </w:r>
      <w:r w:rsidR="000F4A63">
        <w:rPr>
          <w:rFonts w:eastAsiaTheme="minorHAnsi"/>
          <w:lang w:val="sr-Cyrl-CS"/>
        </w:rPr>
        <w:t>часова.</w:t>
      </w:r>
      <w:r>
        <w:rPr>
          <w:rFonts w:eastAsiaTheme="minorHAnsi"/>
          <w:lang w:val="sr-Cyrl-CS"/>
        </w:rPr>
        <w:t xml:space="preserve">       </w:t>
      </w: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DEF" w:rsidRDefault="00790DEF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СЕКРЕТАР ОДБОРА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ПРЕДСЕДНИК ОДБОРА</w:t>
      </w: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Биљана Илић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Милутин Мркоњић</w:t>
      </w:r>
    </w:p>
    <w:p w:rsidR="0096616B" w:rsidRDefault="0096616B" w:rsidP="0096616B">
      <w:pPr>
        <w:jc w:val="both"/>
      </w:pPr>
    </w:p>
    <w:p w:rsidR="0096616B" w:rsidRPr="00C63096" w:rsidRDefault="0096616B" w:rsidP="0096616B">
      <w:pPr>
        <w:rPr>
          <w:lang w:val="sr-Cyrl-CS"/>
        </w:rPr>
      </w:pPr>
    </w:p>
    <w:p w:rsidR="0096616B" w:rsidRDefault="0096616B"/>
    <w:sectPr w:rsidR="0096616B" w:rsidSect="00740A29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A1" w:rsidRDefault="00D51FA1" w:rsidP="00740A29">
      <w:r>
        <w:separator/>
      </w:r>
    </w:p>
  </w:endnote>
  <w:endnote w:type="continuationSeparator" w:id="0">
    <w:p w:rsidR="00D51FA1" w:rsidRDefault="00D51FA1" w:rsidP="0074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9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0A29" w:rsidRDefault="00740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0A29" w:rsidRDefault="00740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A1" w:rsidRDefault="00D51FA1" w:rsidP="00740A29">
      <w:r>
        <w:separator/>
      </w:r>
    </w:p>
  </w:footnote>
  <w:footnote w:type="continuationSeparator" w:id="0">
    <w:p w:rsidR="00D51FA1" w:rsidRDefault="00D51FA1" w:rsidP="0074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7"/>
    <w:rsid w:val="00004435"/>
    <w:rsid w:val="000725ED"/>
    <w:rsid w:val="000E5582"/>
    <w:rsid w:val="000E6408"/>
    <w:rsid w:val="000F4A63"/>
    <w:rsid w:val="00165ED2"/>
    <w:rsid w:val="001D6305"/>
    <w:rsid w:val="001E1DEA"/>
    <w:rsid w:val="001F0243"/>
    <w:rsid w:val="001F1306"/>
    <w:rsid w:val="0020166D"/>
    <w:rsid w:val="002060D2"/>
    <w:rsid w:val="00207633"/>
    <w:rsid w:val="00227183"/>
    <w:rsid w:val="00247C18"/>
    <w:rsid w:val="00282FA8"/>
    <w:rsid w:val="00291CCD"/>
    <w:rsid w:val="00355E06"/>
    <w:rsid w:val="00383259"/>
    <w:rsid w:val="003930EF"/>
    <w:rsid w:val="003A5188"/>
    <w:rsid w:val="003B0570"/>
    <w:rsid w:val="00447C37"/>
    <w:rsid w:val="00474356"/>
    <w:rsid w:val="004B1F7F"/>
    <w:rsid w:val="00511868"/>
    <w:rsid w:val="005B2A54"/>
    <w:rsid w:val="005C5CA7"/>
    <w:rsid w:val="005D1EEF"/>
    <w:rsid w:val="005E7763"/>
    <w:rsid w:val="0060154E"/>
    <w:rsid w:val="006B3383"/>
    <w:rsid w:val="006C56F9"/>
    <w:rsid w:val="006D05A1"/>
    <w:rsid w:val="006E2B95"/>
    <w:rsid w:val="006F17A7"/>
    <w:rsid w:val="00740A29"/>
    <w:rsid w:val="0075084F"/>
    <w:rsid w:val="007534F8"/>
    <w:rsid w:val="00756741"/>
    <w:rsid w:val="00775DA8"/>
    <w:rsid w:val="00790DEF"/>
    <w:rsid w:val="00806D2E"/>
    <w:rsid w:val="00806F3B"/>
    <w:rsid w:val="008B1E51"/>
    <w:rsid w:val="008C2329"/>
    <w:rsid w:val="008F0A23"/>
    <w:rsid w:val="008F44DF"/>
    <w:rsid w:val="00907178"/>
    <w:rsid w:val="00914D08"/>
    <w:rsid w:val="00916D73"/>
    <w:rsid w:val="00934E29"/>
    <w:rsid w:val="0096616B"/>
    <w:rsid w:val="00977F0D"/>
    <w:rsid w:val="00983A31"/>
    <w:rsid w:val="009B2367"/>
    <w:rsid w:val="009C3A73"/>
    <w:rsid w:val="009F0F9D"/>
    <w:rsid w:val="00AC2A80"/>
    <w:rsid w:val="00BD4644"/>
    <w:rsid w:val="00BE1547"/>
    <w:rsid w:val="00BE2B79"/>
    <w:rsid w:val="00BE4929"/>
    <w:rsid w:val="00BE5ACC"/>
    <w:rsid w:val="00C03B3A"/>
    <w:rsid w:val="00C15BC0"/>
    <w:rsid w:val="00C40D0C"/>
    <w:rsid w:val="00CA5F51"/>
    <w:rsid w:val="00D20CFD"/>
    <w:rsid w:val="00D279E9"/>
    <w:rsid w:val="00D51FA1"/>
    <w:rsid w:val="00D62635"/>
    <w:rsid w:val="00DC44E7"/>
    <w:rsid w:val="00E34366"/>
    <w:rsid w:val="00E94DED"/>
    <w:rsid w:val="00ED5E38"/>
    <w:rsid w:val="00F02870"/>
    <w:rsid w:val="00F434E5"/>
    <w:rsid w:val="00F524EA"/>
    <w:rsid w:val="00F5533F"/>
    <w:rsid w:val="00F555B5"/>
    <w:rsid w:val="00F56CE1"/>
    <w:rsid w:val="00F6647F"/>
    <w:rsid w:val="00F9218D"/>
    <w:rsid w:val="00FB4F28"/>
    <w:rsid w:val="00FD1C25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5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1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5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1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64</cp:revision>
  <cp:lastPrinted>2015-12-04T13:59:00Z</cp:lastPrinted>
  <dcterms:created xsi:type="dcterms:W3CDTF">2015-11-13T09:55:00Z</dcterms:created>
  <dcterms:modified xsi:type="dcterms:W3CDTF">2015-12-04T14:04:00Z</dcterms:modified>
</cp:coreProperties>
</file>